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2E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Приложение 8</w:t>
      </w:r>
    </w:p>
    <w:p w:rsidR="00406A2E" w:rsidRDefault="00C005C3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к Приказу 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>МКОУ «</w:t>
      </w:r>
      <w:r>
        <w:rPr>
          <w:rStyle w:val="fontstyle01"/>
          <w:rFonts w:ascii="Times New Roman" w:hAnsi="Times New Roman" w:cs="Times New Roman"/>
          <w:sz w:val="28"/>
          <w:szCs w:val="28"/>
        </w:rPr>
        <w:t>Берикейская СОШ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406A2E" w:rsidRPr="00C005C3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от 0</w:t>
      </w:r>
      <w:r w:rsidR="00890860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.04.2019 г. № 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>____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bookmarkStart w:id="0" w:name="_GoBack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Дизайн-проект и проект зонирования</w:t>
      </w:r>
      <w:r w:rsidR="00C005C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Центра</w:t>
      </w:r>
      <w:bookmarkEnd w:id="0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 цифрового и гуманитарного профилей «Точка роста</w:t>
      </w:r>
      <w:proofErr w:type="gramStart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»К</w:t>
      </w:r>
      <w:proofErr w:type="gramEnd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онцепция Дизайн-проекта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Основная идея создания нового структурного подразделения МКОУ </w:t>
      </w:r>
      <w:r w:rsidR="00C005C3" w:rsidRPr="00406A2E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>Берикейская СОШ</w:t>
      </w:r>
      <w:r w:rsidR="00C005C3" w:rsidRPr="00406A2E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— Центра образования цифрового и гуманитарного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профилей (далее - Центра) - состоит в обеспечении условий обучения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,с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пособствующего формированию у детей современных технологических и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гуманитарных навыков, в том числе по предметным областям «Технология»,«Информатика», «Основы безопасности жизнедеятельности», других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предметных областей, а также внеурочной деятельности и в рамках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программ. Согласноосновным принципам создания и функционирования центра площадь двухпомещений, в которых располагается Центр, составляет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>53,4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r w:rsidR="00890860">
        <w:rPr>
          <w:rStyle w:val="fontstyle01"/>
          <w:rFonts w:ascii="Times New Roman" w:hAnsi="Times New Roman" w:cs="Times New Roman"/>
          <w:sz w:val="28"/>
          <w:szCs w:val="28"/>
        </w:rPr>
        <w:t>50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 включает: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• зону формирования цифровых и гуманитарных компетенций, в т.ч. врамках предметной области «Технология», «Информатика», «ОБЖ»;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, шахматную гостиную,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06A2E" w:rsidRDefault="00406A2E" w:rsidP="00406A2E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Описание функциональных зон</w:t>
      </w:r>
      <w:r w:rsidR="00C005C3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Зона формирования цифровых и гуманитарных компетенций.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Для создания Кабинета формирования цифровых и гуманитарных</w:t>
      </w:r>
      <w:r w:rsidR="00C005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навыков используется кабинет площадью </w:t>
      </w:r>
      <w:r w:rsidR="00890860">
        <w:rPr>
          <w:rStyle w:val="fontstyle01"/>
          <w:rFonts w:ascii="Times New Roman" w:hAnsi="Times New Roman" w:cs="Times New Roman"/>
          <w:sz w:val="28"/>
          <w:szCs w:val="28"/>
        </w:rPr>
        <w:t>53,4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Информатика,Технология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 ОБЖ). Зона формирования цифровых и гуманитарных компетенцийпредставляет собой образовательное пространство, создающее условия дляформирования цифровых и гуманитарных компетенций в рамках изученияпредметной области «Технология», «Информатика», «ОБЖ».Инфраструктура данной зоны включает в себя модули для изучениявышеперечисленных предметных областей, при этом особенностьюматериально-технического оснащения данных модулей является егосформированность с учетом изменений концептуальных подходов к процессупреподавания данных предметов. Планировка данной зоны позволитиспользовать в процессе преподавания предметных областей «Технология»,«Информатика», «ОБЖ» современные ресурсы и инструменты дляорганизации цифровых обучающих игр, деятельностных образовательныхпрактик, лабораторий, использования цифровых симуляторов, программдистанционного погружения в различные форматы образовательной среды ит.д.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Помещение для проектной деятельности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Для оборудования выделен кабинет площадью 48,8 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</w:t>
      </w:r>
    </w:p>
    <w:p w:rsidR="00406A2E" w:rsidRDefault="00406A2E" w:rsidP="00406A2E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«Коворкинг»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Зона «Коворкинг» — зона для организации личного пространства иработы небольшими командами. Должна быть организована как помещение,разделённое на отдельные или общие рабочие зоны с доступом в Интернет,полностью оборудованные оргтехникой. Зона «Коворкинг» оборудована всемнеобходимым для осуществления образовательной деятельности, основаннойна принципах мобильности, доступности, интерактивности, деятельности,насыщенности и открытости. Зонирование коворкинга и его материально-техническая база позволяют максимально эффективно решать задачиформирования цифровых и гуманитарных компетенций учащихся. Наличие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вмедиазоне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большого сенсорного экрана, мобильного компьютерного класса,интернет-библиотеки позволит эффективно организовать интерактивныемероприятия как на самой площадке коворкинга, так и в дистанционномрежиме в условиях сетевого взаимодействия. Созданные условия позволятизменить методику преподавания в ОУ через проведение коллективных игрупповых тренингов, применение проектных и игровых технологий сиспользованием ресурсов информационной среды и цифровыхинструментов. На базе коворкингавыделены медиа-зона и зона дляпроектной деятельности. Правильная организация коворкинга создастусловия для взаимодействия всех участников образовательного процесса сцелью организации проектной деятельности и образовательных событий,способствующих формированию компетенций и навыков, позволяющихстать конкурентоспособным в условиях цифровой экономики.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/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медиатекупланируется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разместитьрядом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с площадью дляковоркинга, что позволит создать условия для взаимодействия всехучастников образовательного процесса с целью организации проектнойдеятельности и образовательных событий, способствующих формированиюкомпетенций и навыков, позволяющих стать конкурентоспособным вусловиях цифровой экономики.</w:t>
      </w:r>
    </w:p>
    <w:p w:rsidR="00406A2E" w:rsidRPr="00406A2E" w:rsidRDefault="00406A2E" w:rsidP="00B7795A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«Шахматная гостиная»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Выделенная многофункциональная зона. Обеспечивает каквозможность обучения игре в шахматы, так и возможность проводить матчи,играть в свободное время, осуществлять анализ и разбор шахматных партий,технически оборудована компьютерами с подключением к сети интернет иэкраном, шахматным оборудованием в достаточном количестве.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Дизайн-проект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Общее цветовое решение для Центра: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стены ** нейтральный светлый, пол — светлые оттенки, мебель — по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возможности сочетание красного и белого цветов.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Для оформления стен: на одной стене помещения акцент в видеграфического изображенияНа входной группе на одной из стен помещения будет расположенлоготип Центра</w:t>
      </w:r>
      <w:proofErr w:type="gramStart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.Т</w:t>
      </w:r>
      <w:proofErr w:type="gramEnd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акже, в коридоре Центра находится стенд, оформленный согласнобрендбука «Точка роста» в черно-красной цветовой гамме.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 xml:space="preserve">ТОЧКА </w:t>
      </w:r>
      <w:r w:rsidRPr="00B7795A">
        <w:rPr>
          <w:rStyle w:val="fontstyle41"/>
          <w:rFonts w:ascii="Times New Roman" w:hAnsi="Times New Roman" w:cs="Times New Roman"/>
          <w:sz w:val="28"/>
          <w:szCs w:val="28"/>
        </w:rPr>
        <w:t xml:space="preserve">^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РОСТА</w:t>
      </w:r>
      <w:r w:rsidRPr="00B779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B7795A">
        <w:rPr>
          <w:rStyle w:val="fontstyle51"/>
          <w:rFonts w:ascii="Times New Roman" w:hAnsi="Times New Roman" w:cs="Times New Roman"/>
          <w:sz w:val="28"/>
          <w:szCs w:val="28"/>
        </w:rPr>
        <w:t>Центр образования цифровогои гуманитарного профилей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 зависимости от объемов средств муниципальных бюджетовпредусмотрены: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изготовление бейджей для педагогов и обучающихся;</w:t>
      </w:r>
    </w:p>
    <w:p w:rsidR="009A3395" w:rsidRPr="00406A2E" w:rsidRDefault="00406A2E" w:rsidP="00406A2E">
      <w:pPr>
        <w:jc w:val="both"/>
        <w:rPr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- 2 баннера для оформления помещений.</w:t>
      </w:r>
    </w:p>
    <w:sectPr w:rsidR="009A3395" w:rsidRPr="00406A2E" w:rsidSect="007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-Heav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2E"/>
    <w:rsid w:val="00406A2E"/>
    <w:rsid w:val="00751F08"/>
    <w:rsid w:val="0077123C"/>
    <w:rsid w:val="00890860"/>
    <w:rsid w:val="009A3395"/>
    <w:rsid w:val="00B7795A"/>
    <w:rsid w:val="00C005C3"/>
    <w:rsid w:val="00C3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6A2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06A2E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406A2E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406A2E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a0"/>
    <w:rsid w:val="00406A2E"/>
    <w:rPr>
      <w:rFonts w:ascii="FranklinGothic-Heavy" w:hAnsi="FranklinGothic-Heavy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1</cp:lastModifiedBy>
  <cp:revision>5</cp:revision>
  <cp:lastPrinted>2019-06-25T03:12:00Z</cp:lastPrinted>
  <dcterms:created xsi:type="dcterms:W3CDTF">2019-06-16T17:50:00Z</dcterms:created>
  <dcterms:modified xsi:type="dcterms:W3CDTF">2019-06-25T03:12:00Z</dcterms:modified>
</cp:coreProperties>
</file>